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86" w:rsidRPr="00D85001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261B7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bookmarkStart w:id="0" w:name="_GoBack"/>
      <w:bookmarkEnd w:id="0"/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261B7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70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Название должности: Менеджер Представительства</w:t>
      </w:r>
      <w:r>
        <w:t xml:space="preserve"> </w:t>
      </w:r>
      <w:r>
        <w:rPr>
          <w:b/>
          <w:sz w:val="26"/>
          <w:szCs w:val="26"/>
        </w:rPr>
        <w:t>по Восточно-Казахстанской области (место работы-город Усть-Каменогорск).</w:t>
      </w:r>
      <w:r>
        <w:rPr>
          <w:b/>
          <w:sz w:val="26"/>
          <w:szCs w:val="26"/>
          <w:lang w:val="kk-KZ"/>
        </w:rPr>
        <w:t xml:space="preserve"> 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Высшее образование, специальность – в области здравоохранения</w:t>
      </w:r>
      <w:r>
        <w:rPr>
          <w:sz w:val="26"/>
          <w:szCs w:val="26"/>
        </w:rPr>
        <w:t>.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работы: </w:t>
      </w:r>
      <w:r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лет.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Знание нормативных правовых актов в области здравоохранения, теоретические и организационные основы фармацевтического дела, основы логистики и маркетинга,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Необходимо иметь знания и опыт работы с компьютером, в том числе с приложением Excel и оргтехникой.</w:t>
      </w:r>
      <w:r>
        <w:rPr>
          <w:sz w:val="26"/>
          <w:szCs w:val="26"/>
        </w:rPr>
        <w:t xml:space="preserve">  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numPr>
          <w:ilvl w:val="0"/>
          <w:numId w:val="3"/>
        </w:numPr>
        <w:ind w:left="0" w:right="-284" w:firstLine="360"/>
        <w:jc w:val="both"/>
        <w:rPr>
          <w:rFonts w:eastAsia="Calibri"/>
          <w:sz w:val="25"/>
          <w:szCs w:val="25"/>
          <w:lang w:val="kk-KZ" w:bidi="ru-RU"/>
        </w:rPr>
      </w:pPr>
      <w:r>
        <w:rPr>
          <w:rFonts w:eastAsia="Calibri"/>
          <w:sz w:val="25"/>
          <w:szCs w:val="25"/>
          <w:lang w:val="kk-KZ" w:bidi="ru-RU"/>
        </w:rPr>
        <w:t>прием предварительных, окончательных, дополнительных заявок от Заказчиков для проведения закупа лекарственных средств, изделий медицинского назначения в рамках гарантированного объема бесплатной медицинской помощи и системе обязательного социального медицинского страхования;</w:t>
      </w:r>
    </w:p>
    <w:p w:rsidR="005C2186" w:rsidRDefault="005C2186" w:rsidP="005C2186">
      <w:pPr>
        <w:numPr>
          <w:ilvl w:val="0"/>
          <w:numId w:val="4"/>
        </w:numPr>
        <w:ind w:left="0" w:right="-284" w:firstLine="360"/>
        <w:jc w:val="both"/>
        <w:rPr>
          <w:rFonts w:eastAsia="Calibri"/>
          <w:sz w:val="25"/>
          <w:szCs w:val="25"/>
          <w:lang w:val="kk-KZ" w:bidi="ru-RU"/>
        </w:rPr>
      </w:pPr>
      <w:r>
        <w:rPr>
          <w:rFonts w:eastAsia="Calibri"/>
          <w:sz w:val="25"/>
          <w:szCs w:val="25"/>
          <w:lang w:val="kk-KZ" w:bidi="ru-RU"/>
        </w:rPr>
        <w:t>прием и контроль качества писем, заявок и других обращений Заказчиков;</w:t>
      </w:r>
    </w:p>
    <w:p w:rsidR="005C2186" w:rsidRDefault="005C2186" w:rsidP="005C2186">
      <w:pPr>
        <w:numPr>
          <w:ilvl w:val="0"/>
          <w:numId w:val="4"/>
        </w:numPr>
        <w:ind w:left="0" w:right="-284" w:firstLine="360"/>
        <w:jc w:val="both"/>
        <w:rPr>
          <w:rFonts w:eastAsia="Calibri"/>
          <w:sz w:val="25"/>
          <w:szCs w:val="25"/>
          <w:lang w:bidi="ru-RU"/>
        </w:rPr>
      </w:pPr>
      <w:r>
        <w:rPr>
          <w:rFonts w:eastAsia="Calibri"/>
          <w:sz w:val="25"/>
          <w:szCs w:val="25"/>
          <w:lang w:val="kk-KZ" w:bidi="ru-RU"/>
        </w:rPr>
        <w:t>обеспечение своевременной отправки заявок Заказчиков в головной офис Товарищества;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анализ планирования потребности в ЛС и ИМН Заказчиков;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заключение и оформление Договоров с заказчиками в программе ЕФИС;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мониторинг исполнения договорных обязательств по Договору закупки между Единым дистрибьютором и Заказчиками;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подготовка отчетов по обеспеченным рецептам для передачи в ИСЛО;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мониторинг за сроками подписания безвозмездных договоров поставки ЛС, ИМН, договоров об оказании фармацевтических услуг, договоров оказания услуг по учету и реализации ЛС, ИМН в рамках ГОБМП и системе ОСМС с Заказчиками, а так же возврата одного экземпляра в головной офис Товарищества;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мониторинг исполнения договорных обязательств в части:</w:t>
      </w:r>
    </w:p>
    <w:p w:rsidR="005C2186" w:rsidRDefault="005C2186" w:rsidP="005C2186">
      <w:pPr>
        <w:numPr>
          <w:ilvl w:val="0"/>
          <w:numId w:val="4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 xml:space="preserve"> сроков доставки ЛС и ИМН от складов до Заказчика, согласно утвержденному договором графика поставки, в том числе досрочной поставки по согласованию с Заказчиками;</w:t>
      </w:r>
    </w:p>
    <w:p w:rsidR="005C2186" w:rsidRDefault="005C2186" w:rsidP="005C2186">
      <w:pPr>
        <w:numPr>
          <w:ilvl w:val="0"/>
          <w:numId w:val="4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 xml:space="preserve"> оплаты Заказчиками за полученные ЛС, ИМН в соответствии с условиями договора;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ежемесячный мониторинг остатков ЛС и ИМН от Заказчиков;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участие в формировании отчетов по деятельности Товарищества;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 xml:space="preserve"> участие в работе комиссии по инвентаризации ЛС и ИМН на складах в соответствии с приказом об инвентаризации Товарищества;</w:t>
      </w:r>
    </w:p>
    <w:p w:rsidR="00BC7D22" w:rsidRP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 xml:space="preserve"> взаимодействие с медицинскими организациями по вопросам лекарственного обеспечения.</w:t>
      </w:r>
    </w:p>
    <w:sectPr w:rsidR="00BC7D22" w:rsidRPr="005C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261B73"/>
    <w:rsid w:val="005C2186"/>
    <w:rsid w:val="00993B4F"/>
    <w:rsid w:val="00AC3E5E"/>
    <w:rsid w:val="00BC7D22"/>
    <w:rsid w:val="00D8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809E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9</cp:revision>
  <dcterms:created xsi:type="dcterms:W3CDTF">2021-02-02T12:08:00Z</dcterms:created>
  <dcterms:modified xsi:type="dcterms:W3CDTF">2021-06-14T12:37:00Z</dcterms:modified>
</cp:coreProperties>
</file>